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1E" w:rsidRDefault="002D001E" w:rsidP="002D001E">
      <w:pPr>
        <w:ind w:leftChars="-84" w:left="-49" w:hangingChars="63" w:hanging="148"/>
        <w:rPr>
          <w:rFonts w:ascii="ＭＳ 明朝" w:hAnsi="ＭＳ 明朝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ＭＳ 明朝" w:hAnsi="ＭＳ 明朝" w:hint="eastAsia"/>
        </w:rPr>
        <w:t>２（第２</w:t>
      </w:r>
      <w:r w:rsidRPr="002223DA">
        <w:rPr>
          <w:rFonts w:ascii="ＭＳ 明朝" w:hAnsi="ＭＳ 明朝" w:hint="eastAsia"/>
        </w:rPr>
        <w:t>条第２号関係）</w:t>
      </w:r>
    </w:p>
    <w:p w:rsidR="002D001E" w:rsidRPr="00D67084" w:rsidRDefault="002D001E" w:rsidP="002D001E">
      <w:pPr>
        <w:jc w:val="center"/>
        <w:rPr>
          <w:rFonts w:ascii="ＭＳ 明朝" w:hAnsi="ＭＳ 明朝"/>
        </w:rPr>
      </w:pPr>
      <w:r w:rsidRPr="002223DA">
        <w:rPr>
          <w:rFonts w:hint="eastAsia"/>
        </w:rPr>
        <w:t>キュービクル式発電設備構造等適合確認シート</w:t>
      </w:r>
    </w:p>
    <w:tbl>
      <w:tblPr>
        <w:tblpPr w:leftFromText="142" w:rightFromText="142" w:vertAnchor="page" w:horzAnchor="margin" w:tblpXSpec="center" w:tblpY="2805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30"/>
        <w:gridCol w:w="530"/>
        <w:gridCol w:w="2221"/>
        <w:gridCol w:w="5356"/>
        <w:gridCol w:w="857"/>
      </w:tblGrid>
      <w:tr w:rsidR="002D001E" w:rsidRPr="002223DA" w:rsidTr="00AF4601">
        <w:trPr>
          <w:trHeight w:val="560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223DA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2223DA">
              <w:rPr>
                <w:rFonts w:hint="eastAsia"/>
              </w:rPr>
              <w:t>目</w:t>
            </w: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223DA">
              <w:rPr>
                <w:rFonts w:hint="eastAsia"/>
              </w:rPr>
              <w:t>審査内容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223DA">
              <w:rPr>
                <w:rFonts w:hint="eastAsia"/>
              </w:rPr>
              <w:t>適・否</w:t>
            </w:r>
          </w:p>
        </w:tc>
      </w:tr>
      <w:tr w:rsidR="002D001E" w:rsidRPr="002223DA" w:rsidTr="00AF4601">
        <w:trPr>
          <w:cantSplit/>
          <w:trHeight w:val="454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:rsidR="002D001E" w:rsidRPr="002223DA" w:rsidRDefault="002D001E" w:rsidP="00AF4601">
            <w:pPr>
              <w:spacing w:line="400" w:lineRule="exact"/>
              <w:ind w:left="113" w:right="113"/>
              <w:jc w:val="center"/>
            </w:pPr>
            <w:r w:rsidRPr="002223DA">
              <w:rPr>
                <w:rFonts w:hint="eastAsia"/>
              </w:rPr>
              <w:t>外　　　　　　　　箱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223DA">
              <w:rPr>
                <w:rFonts w:hint="eastAsia"/>
              </w:rPr>
              <w:t>材　料</w:t>
            </w: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鋼板又は</w:t>
            </w:r>
            <w:r>
              <w:rPr>
                <w:rFonts w:hint="eastAsia"/>
              </w:rPr>
              <w:t>これと</w:t>
            </w:r>
            <w:r w:rsidRPr="002223DA">
              <w:rPr>
                <w:rFonts w:hint="eastAsia"/>
              </w:rPr>
              <w:t>同等以上の防火性能を有するものか。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532" w:type="dxa"/>
            <w:vMerge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223DA">
              <w:rPr>
                <w:rFonts w:hint="eastAsia"/>
              </w:rPr>
              <w:t>板　厚</w:t>
            </w: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１．６ｍｍ（屋外用２．３ｍｍ）以上か。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532" w:type="dxa"/>
            <w:vMerge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223DA">
              <w:rPr>
                <w:rFonts w:hint="eastAsia"/>
              </w:rPr>
              <w:t>開口部</w:t>
            </w: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防火設備が設けられているか。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532" w:type="dxa"/>
            <w:vMerge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網入りガラスは不燃材料で固定されているか。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532" w:type="dxa"/>
            <w:vMerge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223DA">
              <w:rPr>
                <w:rFonts w:hint="eastAsia"/>
              </w:rPr>
              <w:t>固　定</w:t>
            </w: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2D001E" w:rsidRPr="008700CC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床に容易かつ堅固に固定できる構造か。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532" w:type="dxa"/>
            <w:vMerge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223DA">
              <w:rPr>
                <w:rFonts w:hint="eastAsia"/>
              </w:rPr>
              <w:t>防　水</w:t>
            </w: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機器は外箱の底面から１０ｃｍ以上離して収納されているか。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532" w:type="dxa"/>
            <w:vMerge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223DA">
              <w:rPr>
                <w:rFonts w:hint="eastAsia"/>
              </w:rPr>
              <w:t>隙　間</w:t>
            </w: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直径１０ｍｍの丸棒が入る穴、隙間等はないか。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532" w:type="dxa"/>
            <w:vMerge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:rsidR="002D001E" w:rsidRPr="002223DA" w:rsidRDefault="002D001E" w:rsidP="00AF4601">
            <w:pPr>
              <w:spacing w:line="400" w:lineRule="exact"/>
              <w:ind w:left="113" w:right="113"/>
              <w:jc w:val="center"/>
            </w:pPr>
            <w:r w:rsidRPr="002223DA">
              <w:rPr>
                <w:rFonts w:hint="eastAsia"/>
              </w:rPr>
              <w:t>外部露出設置可能機器</w:t>
            </w:r>
          </w:p>
        </w:tc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:rsidR="002D001E" w:rsidRPr="00354548" w:rsidRDefault="002D001E" w:rsidP="00AF4601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354548">
              <w:rPr>
                <w:rFonts w:hint="eastAsia"/>
                <w:sz w:val="20"/>
                <w:szCs w:val="20"/>
              </w:rPr>
              <w:t>（屋外用は、雨水防止措置）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各種表示灯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カバーは難燃材料か。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2497"/>
        </w:trPr>
        <w:tc>
          <w:tcPr>
            <w:tcW w:w="532" w:type="dxa"/>
            <w:vMerge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2D001E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冷却水の出し入れ口、各種水抜き管、燃料補</w:t>
            </w:r>
            <w:r>
              <w:rPr>
                <w:rFonts w:hint="eastAsia"/>
              </w:rPr>
              <w:t>給出し入れ口、配線の</w:t>
            </w:r>
          </w:p>
          <w:p w:rsidR="002D001E" w:rsidRPr="002223DA" w:rsidRDefault="002D001E" w:rsidP="00AF4601">
            <w:pPr>
              <w:spacing w:line="400" w:lineRule="exact"/>
            </w:pPr>
            <w:r>
              <w:rPr>
                <w:rFonts w:hint="eastAsia"/>
              </w:rPr>
              <w:t>引出し口、換気口</w:t>
            </w:r>
            <w:r w:rsidRPr="002223DA">
              <w:rPr>
                <w:rFonts w:hint="eastAsia"/>
              </w:rPr>
              <w:t>、排気筒、排気消音器、息抜き管、始動用空気管の出し入れ口以外の露出機器はないか。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D001E">
              <w:rPr>
                <w:rFonts w:hint="eastAsia"/>
                <w:w w:val="95"/>
                <w:kern w:val="0"/>
                <w:fitText w:val="1407" w:id="-1765534719"/>
              </w:rPr>
              <w:t>排気筒等の設</w:t>
            </w:r>
            <w:r w:rsidRPr="002D001E">
              <w:rPr>
                <w:rFonts w:hint="eastAsia"/>
                <w:spacing w:val="8"/>
                <w:w w:val="95"/>
                <w:kern w:val="0"/>
                <w:fitText w:val="1407" w:id="-1765534719"/>
              </w:rPr>
              <w:t>置</w:t>
            </w: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>
              <w:rPr>
                <w:rFonts w:hint="eastAsia"/>
              </w:rPr>
              <w:t>排気筒及び消音器を容易</w:t>
            </w:r>
            <w:r w:rsidRPr="002223DA">
              <w:rPr>
                <w:rFonts w:hint="eastAsia"/>
              </w:rPr>
              <w:t>に取り付けられるか。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1592" w:type="dxa"/>
            <w:gridSpan w:val="3"/>
            <w:vMerge w:val="restart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223DA">
              <w:rPr>
                <w:rFonts w:hint="eastAsia"/>
              </w:rPr>
              <w:t>内燃機関及び発電機の収納状況</w:t>
            </w:r>
          </w:p>
        </w:tc>
        <w:tc>
          <w:tcPr>
            <w:tcW w:w="7576" w:type="dxa"/>
            <w:gridSpan w:val="2"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内燃機関等を収納する部分は不燃材料で区画され、遮音措置が講じられているか。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1592" w:type="dxa"/>
            <w:gridSpan w:val="3"/>
            <w:vMerge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</w:p>
        </w:tc>
        <w:tc>
          <w:tcPr>
            <w:tcW w:w="7576" w:type="dxa"/>
            <w:gridSpan w:val="2"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内燃機関等は、防振ゴム等振動吸収装置の上に設けられているか。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1592" w:type="dxa"/>
            <w:gridSpan w:val="3"/>
            <w:vMerge w:val="restart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  <w:jc w:val="center"/>
            </w:pPr>
            <w:r w:rsidRPr="002223DA">
              <w:rPr>
                <w:rFonts w:hint="eastAsia"/>
              </w:rPr>
              <w:t>電　線　等</w:t>
            </w:r>
          </w:p>
        </w:tc>
        <w:tc>
          <w:tcPr>
            <w:tcW w:w="7576" w:type="dxa"/>
            <w:gridSpan w:val="2"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断熱処理を行うとともに、固定されているか。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trHeight w:val="454"/>
        </w:trPr>
        <w:tc>
          <w:tcPr>
            <w:tcW w:w="1592" w:type="dxa"/>
            <w:gridSpan w:val="3"/>
            <w:vMerge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7576" w:type="dxa"/>
            <w:gridSpan w:val="2"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電線引出し口は、金属管、金属製可とう電線管を容易に接続できるか。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cantSplit/>
          <w:trHeight w:val="454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:rsidR="002D001E" w:rsidRPr="002223DA" w:rsidRDefault="002D001E" w:rsidP="00AF4601">
            <w:pPr>
              <w:spacing w:line="400" w:lineRule="exact"/>
              <w:ind w:left="113" w:right="113"/>
              <w:jc w:val="center"/>
            </w:pPr>
            <w:r w:rsidRPr="002223DA">
              <w:rPr>
                <w:rFonts w:hint="eastAsia"/>
              </w:rPr>
              <w:t>換気装置</w:t>
            </w:r>
          </w:p>
        </w:tc>
        <w:tc>
          <w:tcPr>
            <w:tcW w:w="8636" w:type="dxa"/>
            <w:gridSpan w:val="4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空気の流通は十分に行えるものか。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cantSplit/>
          <w:trHeight w:val="454"/>
        </w:trPr>
        <w:tc>
          <w:tcPr>
            <w:tcW w:w="532" w:type="dxa"/>
            <w:vMerge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8636" w:type="dxa"/>
            <w:gridSpan w:val="4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自然換気口の開口部の面積の合計は、それぞれ１の面につき３分の１以下か。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cantSplit/>
          <w:trHeight w:val="454"/>
        </w:trPr>
        <w:tc>
          <w:tcPr>
            <w:tcW w:w="532" w:type="dxa"/>
            <w:vMerge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8636" w:type="dxa"/>
            <w:gridSpan w:val="4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自然換気が十分に行えないものは、機械式換気設備が設置されているか。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  <w:tr w:rsidR="002D001E" w:rsidRPr="002223DA" w:rsidTr="00AF4601">
        <w:trPr>
          <w:cantSplit/>
          <w:trHeight w:val="454"/>
        </w:trPr>
        <w:tc>
          <w:tcPr>
            <w:tcW w:w="532" w:type="dxa"/>
            <w:vMerge/>
            <w:shd w:val="clear" w:color="auto" w:fill="auto"/>
          </w:tcPr>
          <w:p w:rsidR="002D001E" w:rsidRPr="002223DA" w:rsidRDefault="002D001E" w:rsidP="00AF4601">
            <w:pPr>
              <w:spacing w:line="400" w:lineRule="exact"/>
            </w:pPr>
          </w:p>
        </w:tc>
        <w:tc>
          <w:tcPr>
            <w:tcW w:w="8636" w:type="dxa"/>
            <w:gridSpan w:val="4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  <w:r w:rsidRPr="002223DA">
              <w:rPr>
                <w:rFonts w:hint="eastAsia"/>
              </w:rPr>
              <w:t>換気口には、金網、金属製ガラリ、防火ダンパー等防火措置が講じられているか。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D001E" w:rsidRPr="002223DA" w:rsidRDefault="002D001E" w:rsidP="00AF4601">
            <w:pPr>
              <w:spacing w:line="400" w:lineRule="exact"/>
            </w:pPr>
          </w:p>
        </w:tc>
      </w:tr>
    </w:tbl>
    <w:p w:rsidR="002D001E" w:rsidRDefault="002D001E" w:rsidP="002D001E">
      <w:pPr>
        <w:spacing w:line="0" w:lineRule="atLeast"/>
        <w:ind w:left="470" w:hangingChars="200" w:hanging="470"/>
      </w:pPr>
    </w:p>
    <w:p w:rsidR="002D001E" w:rsidRDefault="002D001E" w:rsidP="002D001E">
      <w:pPr>
        <w:spacing w:line="0" w:lineRule="atLeast"/>
        <w:ind w:leftChars="-90" w:left="-5" w:hangingChars="88" w:hanging="207"/>
      </w:pPr>
      <w:r w:rsidRPr="002223DA">
        <w:rPr>
          <w:rFonts w:hint="eastAsia"/>
        </w:rPr>
        <w:t>備考　基準に適合している場合は「○」を、適合していない場合は「×」を適否欄に記入すること。</w:t>
      </w:r>
    </w:p>
    <w:p w:rsidR="002D001E" w:rsidRDefault="002D001E" w:rsidP="002D001E">
      <w:pPr>
        <w:spacing w:line="0" w:lineRule="atLeast"/>
        <w:ind w:firstLineChars="100" w:firstLine="235"/>
        <w:jc w:val="center"/>
      </w:pPr>
      <w:r>
        <w:rPr>
          <w:rFonts w:hint="eastAsia"/>
        </w:rPr>
        <w:t>確認者</w:t>
      </w:r>
    </w:p>
    <w:p w:rsidR="002D001E" w:rsidRDefault="002D001E" w:rsidP="002D001E">
      <w:pPr>
        <w:spacing w:line="0" w:lineRule="atLeast"/>
        <w:ind w:firstLineChars="100" w:firstLine="235"/>
        <w:jc w:val="center"/>
      </w:pPr>
      <w:r>
        <w:rPr>
          <w:rFonts w:hint="eastAsia"/>
        </w:rPr>
        <w:t>住所</w:t>
      </w:r>
    </w:p>
    <w:p w:rsidR="002D001E" w:rsidRDefault="002D001E" w:rsidP="002D001E">
      <w:pPr>
        <w:spacing w:line="0" w:lineRule="atLeast"/>
        <w:ind w:firstLineChars="100" w:firstLine="235"/>
        <w:jc w:val="center"/>
      </w:pPr>
    </w:p>
    <w:p w:rsidR="002D001E" w:rsidRPr="002223DA" w:rsidRDefault="002D001E" w:rsidP="002D001E">
      <w:pPr>
        <w:spacing w:line="0" w:lineRule="atLeast"/>
        <w:ind w:firstLineChars="100" w:firstLine="235"/>
        <w:jc w:val="center"/>
      </w:pPr>
      <w:r>
        <w:rPr>
          <w:rFonts w:hint="eastAsia"/>
        </w:rPr>
        <w:t>氏名</w:t>
      </w:r>
    </w:p>
    <w:sectPr w:rsidR="002D001E" w:rsidRPr="002223DA" w:rsidSect="00AB2663">
      <w:pgSz w:w="11906" w:h="16838" w:code="9"/>
      <w:pgMar w:top="1134" w:right="1134" w:bottom="851" w:left="1134" w:header="851" w:footer="992" w:gutter="0"/>
      <w:cols w:space="425"/>
      <w:docGrid w:type="linesAndChars" w:linePitch="70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1E" w:rsidRDefault="002D001E" w:rsidP="002D001E">
      <w:r>
        <w:separator/>
      </w:r>
    </w:p>
  </w:endnote>
  <w:endnote w:type="continuationSeparator" w:id="0">
    <w:p w:rsidR="002D001E" w:rsidRDefault="002D001E" w:rsidP="002D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1E" w:rsidRDefault="002D001E" w:rsidP="002D001E">
      <w:r>
        <w:separator/>
      </w:r>
    </w:p>
  </w:footnote>
  <w:footnote w:type="continuationSeparator" w:id="0">
    <w:p w:rsidR="002D001E" w:rsidRDefault="002D001E" w:rsidP="002D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19"/>
    <w:rsid w:val="002D001E"/>
    <w:rsid w:val="00365540"/>
    <w:rsid w:val="00577619"/>
    <w:rsid w:val="00C27C5A"/>
    <w:rsid w:val="00F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FD82BD-8CC7-448A-8AB4-1B62683C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0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001E"/>
  </w:style>
  <w:style w:type="paragraph" w:styleId="a5">
    <w:name w:val="footer"/>
    <w:basedOn w:val="a"/>
    <w:link w:val="a6"/>
    <w:uiPriority w:val="99"/>
    <w:unhideWhenUsed/>
    <w:rsid w:val="002D00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2021-10-20T04:47:00Z</dcterms:created>
  <dcterms:modified xsi:type="dcterms:W3CDTF">2021-10-20T04:47:00Z</dcterms:modified>
</cp:coreProperties>
</file>