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6D" w:rsidRPr="004B47D1" w:rsidRDefault="00793025" w:rsidP="004B47D1">
      <w:pPr>
        <w:spacing w:after="100" w:afterAutospacing="1"/>
        <w:ind w:left="113"/>
        <w:jc w:val="center"/>
        <w:rPr>
          <w:b/>
          <w:sz w:val="24"/>
          <w:szCs w:val="24"/>
        </w:rPr>
      </w:pPr>
      <w:r w:rsidRPr="004B47D1">
        <w:rPr>
          <w:rFonts w:ascii="ＭＳ ゴシック" w:eastAsia="ＭＳ ゴシック" w:hAnsi="ＭＳ ゴシック" w:cs="ＭＳ ゴシック"/>
          <w:b/>
          <w:sz w:val="24"/>
          <w:szCs w:val="24"/>
        </w:rPr>
        <w:t>児童福祉法第21条の5の15第</w:t>
      </w:r>
      <w:r w:rsidR="00F96FA8">
        <w:rPr>
          <w:rFonts w:ascii="ＭＳ ゴシック" w:eastAsia="ＭＳ ゴシック" w:hAnsi="ＭＳ ゴシック" w:cs="ＭＳ ゴシック" w:hint="eastAsia"/>
          <w:b/>
          <w:sz w:val="24"/>
          <w:szCs w:val="24"/>
        </w:rPr>
        <w:t>3</w:t>
      </w:r>
      <w:r w:rsidRPr="004B47D1">
        <w:rPr>
          <w:rFonts w:ascii="ＭＳ ゴシック" w:eastAsia="ＭＳ ゴシック" w:hAnsi="ＭＳ ゴシック" w:cs="ＭＳ ゴシック"/>
          <w:b/>
          <w:sz w:val="24"/>
          <w:szCs w:val="24"/>
        </w:rPr>
        <w:t>項各号の規定に該当しない旨の誓約書</w:t>
      </w:r>
    </w:p>
    <w:p w:rsidR="0082685E" w:rsidRDefault="004B47D1" w:rsidP="0014297B">
      <w:pPr>
        <w:wordWrap w:val="0"/>
        <w:spacing w:afterLines="50" w:after="120" w:line="286" w:lineRule="auto"/>
        <w:ind w:left="2659" w:right="255" w:firstLine="1593"/>
        <w:jc w:val="right"/>
        <w:rPr>
          <w:rFonts w:ascii="ＭＳ ゴシック" w:eastAsia="ＭＳ ゴシック" w:hAnsi="ＭＳ ゴシック" w:cs="ＭＳ ゴシック"/>
          <w:sz w:val="18"/>
        </w:rPr>
      </w:pPr>
      <w:r>
        <w:rPr>
          <w:rFonts w:ascii="ＭＳ ゴシック" w:eastAsia="ＭＳ ゴシック" w:hAnsi="ＭＳ ゴシック" w:cs="ＭＳ ゴシック" w:hint="eastAsia"/>
          <w:noProof/>
          <w:sz w:val="18"/>
        </w:rPr>
        <mc:AlternateContent>
          <mc:Choice Requires="wps">
            <w:drawing>
              <wp:anchor distT="0" distB="0" distL="114300" distR="114300" simplePos="0" relativeHeight="251659264" behindDoc="0" locked="0" layoutInCell="1" allowOverlap="1">
                <wp:simplePos x="0" y="0"/>
                <wp:positionH relativeFrom="column">
                  <wp:posOffset>2477030</wp:posOffset>
                </wp:positionH>
                <wp:positionV relativeFrom="paragraph">
                  <wp:posOffset>234315</wp:posOffset>
                </wp:positionV>
                <wp:extent cx="171450" cy="742950"/>
                <wp:effectExtent l="38100" t="0" r="19050" b="19050"/>
                <wp:wrapNone/>
                <wp:docPr id="1" name="左中かっこ 1"/>
                <wp:cNvGraphicFramePr/>
                <a:graphic xmlns:a="http://schemas.openxmlformats.org/drawingml/2006/main">
                  <a:graphicData uri="http://schemas.microsoft.com/office/word/2010/wordprocessingShape">
                    <wps:wsp>
                      <wps:cNvSpPr/>
                      <wps:spPr>
                        <a:xfrm>
                          <a:off x="0" y="0"/>
                          <a:ext cx="171450" cy="742950"/>
                        </a:xfrm>
                        <a:prstGeom prst="leftBrace">
                          <a:avLst>
                            <a:gd name="adj1" fmla="val 4759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2B10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95.05pt;margin-top:18.45pt;width:13.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" adj="2372" strokecolor="black [3213]" strokeweight=".5pt">
                <v:stroke joinstyle="miter"/>
              </v:shape>
            </w:pict>
          </mc:Fallback>
        </mc:AlternateContent>
      </w:r>
      <w:r w:rsidR="004A160E">
        <w:rPr>
          <w:rFonts w:ascii="ＭＳ ゴシック" w:eastAsia="ＭＳ ゴシック" w:hAnsi="ＭＳ ゴシック" w:cs="ＭＳ ゴシック" w:hint="eastAsia"/>
          <w:sz w:val="18"/>
        </w:rPr>
        <w:t>令和</w:t>
      </w:r>
      <w:r w:rsidR="0082685E">
        <w:rPr>
          <w:rFonts w:ascii="ＭＳ ゴシック" w:eastAsia="ＭＳ ゴシック" w:hAnsi="ＭＳ ゴシック" w:cs="ＭＳ ゴシック" w:hint="eastAsia"/>
          <w:sz w:val="18"/>
        </w:rPr>
        <w:t xml:space="preserve">　　　年　　　月　　　日</w:t>
      </w:r>
    </w:p>
    <w:p w:rsidR="00E3451C" w:rsidRPr="004B47D1" w:rsidRDefault="00793025" w:rsidP="00896407">
      <w:pPr>
        <w:spacing w:afterLines="50" w:after="120" w:line="286" w:lineRule="auto"/>
        <w:ind w:right="255" w:firstLineChars="2620" w:firstLine="4192"/>
        <w:rPr>
          <w:rFonts w:ascii="ＭＳ ゴシック" w:eastAsia="ＭＳ ゴシック" w:hAnsi="ＭＳ ゴシック" w:cs="ＭＳ ゴシック"/>
          <w:sz w:val="20"/>
          <w:szCs w:val="20"/>
        </w:rPr>
      </w:pPr>
      <w:r w:rsidRPr="004B47D1">
        <w:rPr>
          <w:rFonts w:ascii="ＭＳ ゴシック" w:eastAsia="ＭＳ ゴシック" w:hAnsi="ＭＳ ゴシック" w:cs="ＭＳ ゴシック"/>
          <w:sz w:val="16"/>
          <w:szCs w:val="16"/>
        </w:rPr>
        <w:t>主たる事務所の所在地</w:t>
      </w:r>
      <w:r w:rsidR="0082685E" w:rsidRPr="004B47D1">
        <w:rPr>
          <w:rFonts w:ascii="ＭＳ ゴシック" w:eastAsia="ＭＳ ゴシック" w:hAnsi="ＭＳ ゴシック" w:cs="ＭＳ ゴシック" w:hint="eastAsia"/>
          <w:sz w:val="20"/>
          <w:szCs w:val="20"/>
        </w:rPr>
        <w:t>：</w:t>
      </w:r>
      <w:r w:rsidR="00896407" w:rsidRPr="004B47D1">
        <w:rPr>
          <w:rFonts w:ascii="ＭＳ ゴシック" w:eastAsia="ＭＳ ゴシック" w:hAnsi="ＭＳ ゴシック" w:cs="ＭＳ ゴシック"/>
          <w:sz w:val="20"/>
          <w:szCs w:val="20"/>
        </w:rPr>
        <w:t xml:space="preserve"> </w:t>
      </w:r>
    </w:p>
    <w:p w:rsidR="009A476D" w:rsidRPr="0014297B" w:rsidRDefault="004B47D1" w:rsidP="00896407">
      <w:pPr>
        <w:spacing w:afterLines="50" w:after="120" w:line="286" w:lineRule="auto"/>
        <w:ind w:right="255" w:firstLineChars="1600" w:firstLine="3200"/>
        <w:rPr>
          <w:sz w:val="20"/>
          <w:szCs w:val="20"/>
        </w:rPr>
      </w:pPr>
      <w:r>
        <w:rPr>
          <w:rFonts w:ascii="ＭＳ ゴシック" w:eastAsia="ＭＳ ゴシック" w:hAnsi="ＭＳ ゴシック" w:cs="ＭＳ ゴシック" w:hint="eastAsia"/>
          <w:sz w:val="20"/>
          <w:szCs w:val="20"/>
        </w:rPr>
        <w:t xml:space="preserve">申請者　　</w:t>
      </w:r>
      <w:r w:rsidR="00793025" w:rsidRPr="0014297B">
        <w:rPr>
          <w:rFonts w:ascii="ＭＳ ゴシック" w:eastAsia="ＭＳ ゴシック" w:hAnsi="ＭＳ ゴシック" w:cs="ＭＳ ゴシック"/>
          <w:sz w:val="20"/>
          <w:szCs w:val="20"/>
        </w:rPr>
        <w:t>名　　　　　　称</w:t>
      </w:r>
      <w:r w:rsidR="0082685E" w:rsidRPr="0014297B">
        <w:rPr>
          <w:rFonts w:ascii="ＭＳ ゴシック" w:eastAsia="ＭＳ ゴシック" w:hAnsi="ＭＳ ゴシック" w:cs="ＭＳ ゴシック" w:hint="eastAsia"/>
          <w:sz w:val="20"/>
          <w:szCs w:val="20"/>
        </w:rPr>
        <w:t>：</w:t>
      </w:r>
      <w:r w:rsidR="00896407" w:rsidRPr="0014297B">
        <w:rPr>
          <w:sz w:val="20"/>
          <w:szCs w:val="20"/>
        </w:rPr>
        <w:t xml:space="preserve"> </w:t>
      </w:r>
    </w:p>
    <w:p w:rsidR="002B6D2C" w:rsidRDefault="00793025" w:rsidP="00896407">
      <w:pPr>
        <w:tabs>
          <w:tab w:val="center" w:pos="3541"/>
          <w:tab w:val="center" w:pos="9781"/>
        </w:tabs>
        <w:spacing w:after="100" w:afterAutospacing="1" w:line="240" w:lineRule="auto"/>
        <w:ind w:firstLineChars="2100" w:firstLine="4200"/>
        <w:rPr>
          <w:rFonts w:ascii="ＭＳ ゴシック" w:eastAsia="ＭＳ ゴシック" w:hAnsi="ＭＳ ゴシック" w:cs="ＭＳ ゴシック" w:hint="eastAsia"/>
        </w:rPr>
      </w:pPr>
      <w:r w:rsidRPr="0014297B">
        <w:rPr>
          <w:rFonts w:ascii="ＭＳ ゴシック" w:eastAsia="ＭＳ ゴシック" w:hAnsi="ＭＳ ゴシック" w:cs="ＭＳ ゴシック"/>
          <w:sz w:val="20"/>
          <w:szCs w:val="20"/>
        </w:rPr>
        <w:t>代表者の職・氏名</w:t>
      </w:r>
      <w:r w:rsidR="0082685E" w:rsidRPr="0014297B">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rPr>
        <w:tab/>
      </w:r>
      <w:bookmarkStart w:id="0" w:name="_GoBack"/>
      <w:bookmarkEnd w:id="0"/>
    </w:p>
    <w:p w:rsidR="009A476D" w:rsidRPr="0014297B" w:rsidRDefault="00793025" w:rsidP="00316FA4">
      <w:pPr>
        <w:tabs>
          <w:tab w:val="center" w:pos="3541"/>
          <w:tab w:val="center" w:pos="10206"/>
        </w:tabs>
        <w:spacing w:after="0"/>
        <w:ind w:rightChars="100" w:right="220"/>
        <w:rPr>
          <w:sz w:val="20"/>
          <w:szCs w:val="20"/>
        </w:rPr>
      </w:pPr>
      <w:r w:rsidRPr="0014297B">
        <w:rPr>
          <w:rFonts w:ascii="ＭＳ ゴシック" w:eastAsia="ＭＳ ゴシック" w:hAnsi="ＭＳ ゴシック" w:cs="ＭＳ ゴシック"/>
          <w:sz w:val="20"/>
          <w:szCs w:val="20"/>
        </w:rPr>
        <w:t xml:space="preserve">　当法人及び</w:t>
      </w:r>
      <w:r w:rsidR="00A14B17" w:rsidRPr="00A14B17">
        <w:rPr>
          <w:rFonts w:ascii="ＭＳ ゴシック" w:eastAsia="ＭＳ ゴシック" w:hAnsi="ＭＳ ゴシック" w:cs="ＭＳ ゴシック"/>
          <w:sz w:val="20"/>
          <w:szCs w:val="20"/>
        </w:rPr>
        <w:t>別紙記載の</w:t>
      </w:r>
      <w:r w:rsidRPr="0014297B">
        <w:rPr>
          <w:rFonts w:ascii="ＭＳ ゴシック" w:eastAsia="ＭＳ ゴシック" w:hAnsi="ＭＳ ゴシック" w:cs="ＭＳ ゴシック"/>
          <w:sz w:val="20"/>
          <w:szCs w:val="20"/>
        </w:rPr>
        <w:t>役員等（事業所を管理する者を含む</w:t>
      </w:r>
      <w:r w:rsidR="00896407">
        <w:rPr>
          <w:rFonts w:ascii="ＭＳ ゴシック" w:eastAsia="ＭＳ ゴシック" w:hAnsi="ＭＳ ゴシック" w:cs="ＭＳ ゴシック" w:hint="eastAsia"/>
          <w:sz w:val="20"/>
          <w:szCs w:val="20"/>
        </w:rPr>
        <w:t>。</w:t>
      </w:r>
      <w:r w:rsidRPr="0014297B">
        <w:rPr>
          <w:rFonts w:ascii="ＭＳ ゴシック" w:eastAsia="ＭＳ ゴシック" w:hAnsi="ＭＳ ゴシック" w:cs="ＭＳ ゴシック"/>
          <w:sz w:val="20"/>
          <w:szCs w:val="20"/>
        </w:rPr>
        <w:t>）は、下記に掲げる児童福祉法第21条の5の15第</w:t>
      </w:r>
      <w:r w:rsidR="00F96FA8">
        <w:rPr>
          <w:rFonts w:ascii="ＭＳ ゴシック" w:eastAsia="ＭＳ ゴシック" w:hAnsi="ＭＳ ゴシック" w:cs="ＭＳ ゴシック" w:hint="eastAsia"/>
          <w:sz w:val="20"/>
          <w:szCs w:val="20"/>
        </w:rPr>
        <w:t>3</w:t>
      </w:r>
      <w:r w:rsidRPr="0014297B">
        <w:rPr>
          <w:rFonts w:ascii="ＭＳ ゴシック" w:eastAsia="ＭＳ ゴシック" w:hAnsi="ＭＳ ゴシック" w:cs="ＭＳ ゴシック"/>
          <w:sz w:val="20"/>
          <w:szCs w:val="20"/>
        </w:rPr>
        <w:t>項各号の規定のいずれにも該当しないことを誓約します。</w:t>
      </w:r>
    </w:p>
    <w:tbl>
      <w:tblPr>
        <w:tblStyle w:val="TableGrid"/>
        <w:tblpPr w:leftFromText="142" w:rightFromText="142" w:vertAnchor="page" w:horzAnchor="margin" w:tblpY="5063"/>
        <w:tblW w:w="10480" w:type="dxa"/>
        <w:tblInd w:w="0" w:type="dxa"/>
        <w:tblCellMar>
          <w:top w:w="76" w:type="dxa"/>
          <w:right w:w="115" w:type="dxa"/>
        </w:tblCellMar>
        <w:tblLook w:val="04A0" w:firstRow="1" w:lastRow="0" w:firstColumn="1" w:lastColumn="0" w:noHBand="0" w:noVBand="1"/>
      </w:tblPr>
      <w:tblGrid>
        <w:gridCol w:w="10480"/>
      </w:tblGrid>
      <w:tr w:rsidR="00076E9E" w:rsidRPr="0014297B" w:rsidTr="00076E9E">
        <w:trPr>
          <w:trHeight w:val="473"/>
        </w:trPr>
        <w:tc>
          <w:tcPr>
            <w:tcW w:w="10480" w:type="dxa"/>
            <w:tcBorders>
              <w:top w:val="single" w:sz="8" w:space="0" w:color="000000"/>
              <w:left w:val="single" w:sz="8" w:space="0" w:color="000000"/>
              <w:bottom w:val="single" w:sz="8" w:space="0" w:color="000000"/>
              <w:right w:val="single" w:sz="8" w:space="0" w:color="000000"/>
            </w:tcBorders>
          </w:tcPr>
          <w:p w:rsidR="00076E9E" w:rsidRPr="004B47D1" w:rsidRDefault="00076E9E" w:rsidP="00076E9E">
            <w:pPr>
              <w:spacing w:after="174"/>
              <w:ind w:left="560"/>
              <w:rPr>
                <w:sz w:val="20"/>
                <w:szCs w:val="20"/>
              </w:rPr>
            </w:pPr>
            <w:r w:rsidRPr="004B47D1">
              <w:rPr>
                <w:rFonts w:ascii="ＭＳ ゴシック" w:eastAsia="ＭＳ ゴシック" w:hAnsi="ＭＳ ゴシック" w:cs="ＭＳ ゴシック"/>
                <w:sz w:val="20"/>
                <w:szCs w:val="20"/>
              </w:rPr>
              <w:t>【児童福祉法第21条の5の15第</w:t>
            </w:r>
            <w:r>
              <w:rPr>
                <w:rFonts w:ascii="ＭＳ ゴシック" w:eastAsia="ＭＳ ゴシック" w:hAnsi="ＭＳ ゴシック" w:cs="ＭＳ ゴシック" w:hint="eastAsia"/>
                <w:sz w:val="20"/>
                <w:szCs w:val="20"/>
              </w:rPr>
              <w:t>3</w:t>
            </w:r>
            <w:r w:rsidRPr="004B47D1">
              <w:rPr>
                <w:rFonts w:ascii="ＭＳ ゴシック" w:eastAsia="ＭＳ ゴシック" w:hAnsi="ＭＳ ゴシック" w:cs="ＭＳ ゴシック"/>
                <w:sz w:val="20"/>
                <w:szCs w:val="20"/>
              </w:rPr>
              <w:t>項各号の規定】</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一　申請者が都道府県の条例で定める者でないとき。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二　当該申請に係る障害児通所支援事業所の従業者の知識及び技能並びに人員が、第二十一条の五の十九第一項の都道府県の条例で定める基準を満たしていないとき。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三　申請者が、第二十一条の五の十九第二項の都道府県の条例で定める指定通所支援の事業の設備及び運営に関する基準に従つて適正な障害児通所支援事業の運営をすることができないと認められるとき。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四　申請者が禁錮以上の刑に処せられ、その執行を終わり、又は執行を受けることがなくなるまでの者であるとき。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五の二　申請者が、労働に関する法律の規定であつて政令で定めるものにより罰金の刑に処せられ、その執行を終わり、又は執行を受けることがなくなるまでの者であるとき。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六　申請者が、第二十一条の五の二十四第一項又は第三十三条の十八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つた日前六十日以内に当該法人の役員又はその障害児通所支援事業所を管理する者その他の政令で定める使用人（以下この条及び第二十一条の五の二十四第一項第十一号において「役員等」という。）であつた者で当該取消しの日から起算して五年を経過しないものを含み、当該指定を取り消された者が法人でない場合においては、当該通知があつた日前六十日以内に当該者の管理者であつた者で当該取消しの日から起算して五年を経過しないものを含む。）である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七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二十一条の五の二十四第一項又は第三十三条の十八第六項の規定により指定を取り消され、その取消しの日から起算して五年を経過していない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八　削除</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九　申請者が、第二十一条の五の二十四第一項又は第三十三条の十八第六項の規定による指定の取消しの処分に係る行政手続法第十五条の規定による通知があつた日から当該処分をする日又は処分をしないことを決定する日までの間に第二十一条の五の二十第四項の規定による事業の廃止の届出をした者（当該事業の廃止について相当の理由がある者を除く。）で、当該届出の日から起算して五年を経過しないものであ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十　申請者が、第二十一条の五の二十二第一項の規定による検査が行われた日から聴聞決定予定日（当該検査の結果に基づき第二十一条の五の二十四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一条の五の二十第四項の規定による事業の廃止の届出をした者（当該事業の廃止について相当の理由がある者を除く。）で、当該届出の日から起算して五年を経過しないものであ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十一　第九号に規定する期間内に第二十一条の五の二十第四項の規定による事業の廃止の届出があつた場合において、申請者が、同号の通知の日前六十日以内に当該事業の廃止の届出に係る法人（当該事業の廃止について相当の理由がある法人を除く。）の役員等又は当該届出に係る法人でない者（当該事業の廃止について相当の理由がある者を除く。）の管理者であつた者で、当該届出の日から起算して五年を経過しないものであ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十二　申請者が、指定の申請前五年以内に障害児通所支援に関し不正又は著しく不当な行為をした者であるとき。</w:t>
            </w:r>
          </w:p>
          <w:p w:rsidR="00076E9E" w:rsidRPr="006145EA" w:rsidRDefault="00076E9E" w:rsidP="00076E9E">
            <w:pPr>
              <w:spacing w:after="4" w:line="216" w:lineRule="auto"/>
              <w:ind w:leftChars="150" w:left="500" w:hangingChars="100" w:hanging="170"/>
              <w:rPr>
                <w:rFonts w:ascii="ＭＳ ゴシック" w:eastAsia="ＭＳ ゴシック" w:hAnsi="ＭＳ ゴシック"/>
                <w:sz w:val="17"/>
                <w:szCs w:val="17"/>
              </w:rPr>
            </w:pPr>
            <w:r w:rsidRPr="006145EA">
              <w:rPr>
                <w:rFonts w:ascii="ＭＳ ゴシック" w:eastAsia="ＭＳ ゴシック" w:hAnsi="ＭＳ ゴシック"/>
                <w:sz w:val="17"/>
                <w:szCs w:val="17"/>
              </w:rPr>
              <w:t>十三　申請者が、法人で、その役員等のうちに第四号から第六号まで又は第九号から前号までのいずれかに該当する者のあるものであるとき。</w:t>
            </w:r>
          </w:p>
          <w:p w:rsidR="00076E9E" w:rsidRPr="00F96FA8" w:rsidRDefault="00076E9E" w:rsidP="00076E9E">
            <w:pPr>
              <w:spacing w:after="4" w:line="216" w:lineRule="auto"/>
              <w:ind w:leftChars="150" w:left="500" w:hangingChars="100" w:hanging="170"/>
              <w:rPr>
                <w:rFonts w:eastAsiaTheme="minorEastAsia"/>
                <w:sz w:val="17"/>
                <w:szCs w:val="17"/>
              </w:rPr>
            </w:pPr>
            <w:r w:rsidRPr="006145EA">
              <w:rPr>
                <w:rFonts w:ascii="ＭＳ ゴシック" w:eastAsia="ＭＳ ゴシック" w:hAnsi="ＭＳ ゴシック"/>
                <w:sz w:val="17"/>
                <w:szCs w:val="17"/>
              </w:rPr>
              <w:t>十四　申請者が、法人でない者で、その管理者が第四号から第六号まで又は第九号から第十二号までのいずれかに該当する者であるとき。</w:t>
            </w:r>
          </w:p>
        </w:tc>
      </w:tr>
    </w:tbl>
    <w:p w:rsidR="00450EEE" w:rsidRPr="00076E9E" w:rsidRDefault="00793025" w:rsidP="00076E9E">
      <w:pPr>
        <w:tabs>
          <w:tab w:val="center" w:pos="10206"/>
        </w:tabs>
        <w:spacing w:afterLines="50" w:after="120" w:line="290" w:lineRule="auto"/>
        <w:ind w:rightChars="100" w:right="220" w:hanging="11"/>
        <w:rPr>
          <w:rFonts w:ascii="ＭＳ ゴシック" w:eastAsia="ＭＳ ゴシック" w:hAnsi="ＭＳ ゴシック" w:cs="ＭＳ ゴシック"/>
          <w:sz w:val="20"/>
          <w:szCs w:val="20"/>
        </w:rPr>
      </w:pPr>
      <w:r w:rsidRPr="0014297B">
        <w:rPr>
          <w:rFonts w:ascii="ＭＳ ゴシック" w:eastAsia="ＭＳ ゴシック" w:hAnsi="ＭＳ ゴシック" w:cs="ＭＳ ゴシック"/>
          <w:sz w:val="20"/>
          <w:szCs w:val="20"/>
        </w:rPr>
        <w:t xml:space="preserve">　なお、指定障害児相談支援においては、第24条の28第2項の規定により、第21条の5の15第</w:t>
      </w:r>
      <w:r w:rsidR="00F96FA8">
        <w:rPr>
          <w:rFonts w:ascii="ＭＳ ゴシック" w:eastAsia="ＭＳ ゴシック" w:hAnsi="ＭＳ ゴシック" w:cs="ＭＳ ゴシック" w:hint="eastAsia"/>
          <w:sz w:val="20"/>
          <w:szCs w:val="20"/>
        </w:rPr>
        <w:t>3</w:t>
      </w:r>
      <w:r w:rsidRPr="0014297B">
        <w:rPr>
          <w:rFonts w:ascii="ＭＳ ゴシック" w:eastAsia="ＭＳ ゴシック" w:hAnsi="ＭＳ ゴシック" w:cs="ＭＳ ゴシック"/>
          <w:sz w:val="20"/>
          <w:szCs w:val="20"/>
        </w:rPr>
        <w:t>項各号（第4号、第11号</w:t>
      </w:r>
      <w:r w:rsidR="00F96FA8">
        <w:rPr>
          <w:rFonts w:ascii="ＭＳ ゴシック" w:eastAsia="ＭＳ ゴシック" w:hAnsi="ＭＳ ゴシック" w:cs="ＭＳ ゴシック" w:hint="eastAsia"/>
          <w:sz w:val="20"/>
          <w:szCs w:val="20"/>
        </w:rPr>
        <w:t>及び第14号</w:t>
      </w:r>
      <w:r w:rsidR="00302877">
        <w:rPr>
          <w:rFonts w:ascii="ＭＳ ゴシック" w:eastAsia="ＭＳ ゴシック" w:hAnsi="ＭＳ ゴシック" w:cs="ＭＳ ゴシック"/>
          <w:sz w:val="20"/>
          <w:szCs w:val="20"/>
        </w:rPr>
        <w:t>を除く</w:t>
      </w:r>
      <w:r w:rsidRPr="0014297B">
        <w:rPr>
          <w:rFonts w:ascii="ＭＳ ゴシック" w:eastAsia="ＭＳ ゴシック" w:hAnsi="ＭＳ ゴシック" w:cs="ＭＳ ゴシック"/>
          <w:sz w:val="20"/>
          <w:szCs w:val="20"/>
        </w:rPr>
        <w:t>）を準用し、読替後の規定のいずれにも該当しないことを誓約します。</w:t>
      </w:r>
    </w:p>
    <w:p w:rsidR="00076E9E" w:rsidRDefault="00793025" w:rsidP="00076E9E">
      <w:pPr>
        <w:pStyle w:val="a9"/>
      </w:pPr>
      <w:r>
        <w:t>記</w:t>
      </w:r>
    </w:p>
    <w:p w:rsidR="00076E9E" w:rsidRPr="00076E9E" w:rsidRDefault="00076E9E" w:rsidP="00076E9E">
      <w:pPr>
        <w:rPr>
          <w:rFonts w:eastAsiaTheme="minorEastAsia"/>
        </w:rPr>
      </w:pPr>
    </w:p>
    <w:p w:rsidR="00B73FFB" w:rsidRDefault="00B73FFB" w:rsidP="00B73FFB">
      <w:pPr>
        <w:pStyle w:val="ab"/>
        <w:jc w:val="left"/>
        <w:rPr>
          <w:sz w:val="20"/>
          <w:szCs w:val="20"/>
        </w:rPr>
      </w:pPr>
      <w:r w:rsidRPr="004B47D1">
        <w:rPr>
          <w:sz w:val="20"/>
          <w:szCs w:val="20"/>
        </w:rPr>
        <w:t>【児童福祉法</w:t>
      </w:r>
      <w:r w:rsidRPr="00076E9E">
        <w:rPr>
          <w:sz w:val="20"/>
          <w:szCs w:val="20"/>
        </w:rPr>
        <w:t>第24条の28第2項</w:t>
      </w:r>
      <w:r>
        <w:rPr>
          <w:rFonts w:hint="eastAsia"/>
          <w:sz w:val="20"/>
          <w:szCs w:val="20"/>
        </w:rPr>
        <w:t>による読替</w:t>
      </w:r>
      <w:r w:rsidRPr="004B47D1">
        <w:rPr>
          <w:sz w:val="20"/>
          <w:szCs w:val="20"/>
        </w:rPr>
        <w:t>】</w:t>
      </w:r>
    </w:p>
    <w:tbl>
      <w:tblPr>
        <w:tblStyle w:val="ad"/>
        <w:tblpPr w:leftFromText="142" w:rightFromText="142" w:vertAnchor="text" w:tblpXSpec="center" w:tblpY="1"/>
        <w:tblOverlap w:val="never"/>
        <w:tblW w:w="10632" w:type="dxa"/>
        <w:tblLook w:val="04A0" w:firstRow="1" w:lastRow="0" w:firstColumn="1" w:lastColumn="0" w:noHBand="0" w:noVBand="1"/>
      </w:tblPr>
      <w:tblGrid>
        <w:gridCol w:w="2269"/>
        <w:gridCol w:w="4253"/>
        <w:gridCol w:w="4110"/>
      </w:tblGrid>
      <w:tr w:rsidR="00B73FFB" w:rsidRPr="00126576" w:rsidTr="007E12B1">
        <w:tc>
          <w:tcPr>
            <w:tcW w:w="2269" w:type="dxa"/>
            <w:vAlign w:val="bottom"/>
          </w:tcPr>
          <w:p w:rsidR="00B73FFB" w:rsidRPr="006145EA" w:rsidRDefault="00B73FFB" w:rsidP="007E12B1">
            <w:pPr>
              <w:spacing w:before="100" w:beforeAutospacing="1" w:after="100" w:afterAutospacing="1"/>
              <w:jc w:val="center"/>
              <w:rPr>
                <w:rFonts w:ascii="ＭＳ ゴシック" w:eastAsia="ＭＳ ゴシック" w:hAnsi="ＭＳ ゴシック"/>
                <w:sz w:val="16"/>
                <w:szCs w:val="16"/>
              </w:rPr>
            </w:pPr>
            <w:r w:rsidRPr="006145EA">
              <w:rPr>
                <w:rFonts w:ascii="ＭＳ ゴシック" w:eastAsia="ＭＳ ゴシック" w:hAnsi="ＭＳ ゴシック" w:cs="ＭＳ 明朝"/>
                <w:sz w:val="16"/>
                <w:szCs w:val="16"/>
              </w:rPr>
              <w:t>法の規定中読み替える規定</w:t>
            </w:r>
          </w:p>
        </w:tc>
        <w:tc>
          <w:tcPr>
            <w:tcW w:w="4253" w:type="dxa"/>
            <w:vAlign w:val="bottom"/>
          </w:tcPr>
          <w:p w:rsidR="00B73FFB" w:rsidRPr="006145EA" w:rsidRDefault="00B73FFB" w:rsidP="007E12B1">
            <w:pPr>
              <w:spacing w:before="100" w:beforeAutospacing="1" w:after="100" w:afterAutospacing="1"/>
              <w:jc w:val="center"/>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読み替えられる字句</w:t>
            </w:r>
          </w:p>
        </w:tc>
        <w:tc>
          <w:tcPr>
            <w:tcW w:w="4110" w:type="dxa"/>
            <w:vAlign w:val="bottom"/>
          </w:tcPr>
          <w:p w:rsidR="00B73FFB" w:rsidRPr="006145EA" w:rsidRDefault="00B73FFB" w:rsidP="007E12B1">
            <w:pPr>
              <w:spacing w:before="100" w:beforeAutospacing="1" w:after="100" w:afterAutospacing="1"/>
              <w:jc w:val="center"/>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読み替える字句</w:t>
            </w:r>
          </w:p>
        </w:tc>
      </w:tr>
      <w:tr w:rsidR="00C42B26" w:rsidRPr="00126576" w:rsidTr="007E12B1">
        <w:tc>
          <w:tcPr>
            <w:tcW w:w="2269" w:type="dxa"/>
            <w:vMerge w:val="restart"/>
            <w:vAlign w:val="center"/>
          </w:tcPr>
          <w:p w:rsidR="00C42B26" w:rsidRDefault="00C42B26" w:rsidP="007E12B1">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C42B26" w:rsidRPr="006145EA" w:rsidRDefault="00C42B26"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第三項</w:t>
            </w:r>
          </w:p>
        </w:tc>
        <w:tc>
          <w:tcPr>
            <w:tcW w:w="4253" w:type="dxa"/>
            <w:vAlign w:val="center"/>
          </w:tcPr>
          <w:p w:rsidR="00C42B26" w:rsidRPr="006145EA" w:rsidRDefault="00C42B26" w:rsidP="007E12B1">
            <w:pPr>
              <w:spacing w:before="100" w:beforeAutospacing="1" w:after="100" w:afterAutospacing="1" w:line="240" w:lineRule="auto"/>
              <w:jc w:val="both"/>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都道府県知事は</w:t>
            </w:r>
          </w:p>
        </w:tc>
        <w:tc>
          <w:tcPr>
            <w:tcW w:w="4110" w:type="dxa"/>
            <w:vAlign w:val="center"/>
          </w:tcPr>
          <w:p w:rsidR="00C42B26" w:rsidRPr="006145EA" w:rsidRDefault="00C42B26"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市町村長は</w:t>
            </w:r>
          </w:p>
        </w:tc>
      </w:tr>
      <w:tr w:rsidR="00C42B26" w:rsidRPr="00126576" w:rsidTr="007E12B1">
        <w:tc>
          <w:tcPr>
            <w:tcW w:w="2269" w:type="dxa"/>
            <w:vMerge/>
            <w:vAlign w:val="center"/>
          </w:tcPr>
          <w:p w:rsidR="00C42B26" w:rsidRPr="006145EA" w:rsidRDefault="00C42B26"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C42B26" w:rsidRPr="006145EA" w:rsidRDefault="00C42B26" w:rsidP="007E12B1">
            <w:pPr>
              <w:spacing w:before="100" w:beforeAutospacing="1" w:after="100" w:afterAutospacing="1"/>
              <w:jc w:val="both"/>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第一項の申請</w:t>
            </w:r>
          </w:p>
        </w:tc>
        <w:tc>
          <w:tcPr>
            <w:tcW w:w="4110" w:type="dxa"/>
            <w:vAlign w:val="center"/>
          </w:tcPr>
          <w:p w:rsidR="00C42B26" w:rsidRPr="006145EA" w:rsidRDefault="00C42B26"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第二十四条の二十八第一項の申請</w:t>
            </w:r>
          </w:p>
        </w:tc>
      </w:tr>
      <w:tr w:rsidR="00C42B26" w:rsidRPr="00126576" w:rsidTr="00C42B26">
        <w:trPr>
          <w:trHeight w:val="166"/>
        </w:trPr>
        <w:tc>
          <w:tcPr>
            <w:tcW w:w="2269" w:type="dxa"/>
            <w:vMerge/>
            <w:vAlign w:val="center"/>
          </w:tcPr>
          <w:p w:rsidR="00C42B26" w:rsidRPr="006145EA" w:rsidRDefault="00C42B26"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C42B26" w:rsidRPr="006145EA" w:rsidRDefault="00C42B26"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次の各号（医療型児童発達支援に係る指定の申請にあつては、第七号を除く。）</w:t>
            </w:r>
          </w:p>
        </w:tc>
        <w:tc>
          <w:tcPr>
            <w:tcW w:w="4110" w:type="dxa"/>
            <w:vAlign w:val="center"/>
          </w:tcPr>
          <w:p w:rsidR="00C42B26" w:rsidRPr="006145EA" w:rsidRDefault="00C42B26"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第一号から第三号まで、第五号から第十号まで、第十二号又は第十三号</w:t>
            </w:r>
          </w:p>
        </w:tc>
      </w:tr>
      <w:tr w:rsidR="00C42B26" w:rsidRPr="00126576" w:rsidTr="00B73FFB">
        <w:trPr>
          <w:trHeight w:val="166"/>
        </w:trPr>
        <w:tc>
          <w:tcPr>
            <w:tcW w:w="2269" w:type="dxa"/>
            <w:vAlign w:val="center"/>
          </w:tcPr>
          <w:p w:rsidR="00C42B26" w:rsidRDefault="00C42B26" w:rsidP="00C42B26">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C42B26" w:rsidRPr="006145EA" w:rsidRDefault="00C42B26" w:rsidP="00C42B26">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第三項</w:t>
            </w:r>
            <w:r>
              <w:rPr>
                <w:rFonts w:ascii="ＭＳ ゴシック" w:eastAsia="ＭＳ ゴシック" w:hAnsi="ＭＳ ゴシック" w:cs="ＭＳ ゴシック" w:hint="eastAsia"/>
                <w:sz w:val="16"/>
                <w:szCs w:val="16"/>
              </w:rPr>
              <w:t>第一項</w:t>
            </w:r>
          </w:p>
        </w:tc>
        <w:tc>
          <w:tcPr>
            <w:tcW w:w="4253" w:type="dxa"/>
            <w:vAlign w:val="center"/>
          </w:tcPr>
          <w:p w:rsidR="00C42B26" w:rsidRPr="006145EA" w:rsidRDefault="00C42B26" w:rsidP="007E12B1">
            <w:pPr>
              <w:spacing w:before="100" w:beforeAutospacing="1" w:after="100" w:afterAutospacing="1"/>
              <w:rPr>
                <w:rFonts w:ascii="ＭＳ ゴシック" w:eastAsia="ＭＳ ゴシック" w:hAnsi="ＭＳ ゴシック" w:cs="ＭＳ ゴシック"/>
                <w:sz w:val="16"/>
                <w:szCs w:val="16"/>
              </w:rPr>
            </w:pPr>
            <w:r w:rsidRPr="00294258">
              <w:rPr>
                <w:rFonts w:hint="eastAsia"/>
                <w:sz w:val="16"/>
                <w:szCs w:val="16"/>
              </w:rPr>
              <w:t>都道府県の条例で定める者</w:t>
            </w:r>
          </w:p>
        </w:tc>
        <w:tc>
          <w:tcPr>
            <w:tcW w:w="4110" w:type="dxa"/>
            <w:vAlign w:val="center"/>
          </w:tcPr>
          <w:p w:rsidR="00C42B26" w:rsidRPr="006145EA" w:rsidRDefault="00C42B26" w:rsidP="007E12B1">
            <w:pPr>
              <w:spacing w:before="100" w:beforeAutospacing="1" w:after="100" w:afterAutospacing="1"/>
              <w:rPr>
                <w:rFonts w:ascii="ＭＳ ゴシック" w:eastAsia="ＭＳ ゴシック" w:hAnsi="ＭＳ ゴシック" w:cs="ＭＳ ゴシック"/>
                <w:sz w:val="16"/>
                <w:szCs w:val="16"/>
              </w:rPr>
            </w:pPr>
            <w:r w:rsidRPr="00294258">
              <w:rPr>
                <w:rFonts w:hint="eastAsia"/>
                <w:sz w:val="16"/>
                <w:szCs w:val="16"/>
              </w:rPr>
              <w:t>法人</w:t>
            </w:r>
          </w:p>
        </w:tc>
      </w:tr>
      <w:tr w:rsidR="00B73FFB" w:rsidRPr="00126576" w:rsidTr="00C803E0">
        <w:tc>
          <w:tcPr>
            <w:tcW w:w="2269" w:type="dxa"/>
            <w:vMerge w:val="restart"/>
            <w:vAlign w:val="center"/>
          </w:tcPr>
          <w:p w:rsidR="00C803E0" w:rsidRDefault="00B73FFB" w:rsidP="007E12B1">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第三項第二号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障害児通所支援事業所</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障害児相談支援事業所（第二十四条の二十八第一項に規定する障害児相談支援事業所をいう。以下この項において同じ。）</w:t>
            </w:r>
          </w:p>
        </w:tc>
      </w:tr>
      <w:tr w:rsidR="00B73FFB" w:rsidRPr="00126576" w:rsidTr="00B73FFB">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第二十一条の五の十八第一項の都道府県の条例</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第二十四条の三十一第一項の厚生労働省令</w:t>
            </w:r>
          </w:p>
        </w:tc>
      </w:tr>
      <w:tr w:rsidR="00B73FFB" w:rsidRPr="00126576" w:rsidTr="00B73FFB">
        <w:tc>
          <w:tcPr>
            <w:tcW w:w="2269" w:type="dxa"/>
            <w:vMerge w:val="restart"/>
            <w:vAlign w:val="center"/>
          </w:tcPr>
          <w:p w:rsidR="00C803E0" w:rsidRDefault="00B73FFB" w:rsidP="007E12B1">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第三項第三号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第二十一条の五の十八第二項の都道府県の条例で定める指定通所支援の事業の設備及び運営に関する基準</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第二十四条の三十一第二項の厚生労働省令で定める指定障害児相談支援の事業の運営に関する基準</w:t>
            </w:r>
          </w:p>
        </w:tc>
      </w:tr>
      <w:tr w:rsidR="00B73FFB" w:rsidRPr="00126576" w:rsidTr="00B73FFB">
        <w:trPr>
          <w:trHeight w:val="26"/>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障害児通所支援事業</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障害児相談支援事業</w:t>
            </w:r>
          </w:p>
        </w:tc>
      </w:tr>
      <w:tr w:rsidR="00B73FFB" w:rsidRPr="00126576" w:rsidTr="00B73FFB">
        <w:trPr>
          <w:trHeight w:val="24"/>
        </w:trPr>
        <w:tc>
          <w:tcPr>
            <w:tcW w:w="2269" w:type="dxa"/>
            <w:vMerge w:val="restart"/>
            <w:vAlign w:val="center"/>
          </w:tcPr>
          <w:p w:rsidR="00C803E0" w:rsidRDefault="00B73FFB" w:rsidP="007E12B1">
            <w:pPr>
              <w:spacing w:before="100" w:beforeAutospacing="1" w:after="100" w:afterAutospacing="1"/>
              <w:rPr>
                <w:rFonts w:ascii="ＭＳ ゴシック" w:eastAsia="ＭＳ ゴシック" w:hAnsi="ＭＳ ゴシック" w:cs="ＭＳ Ｐゴシック"/>
                <w:kern w:val="0"/>
                <w:sz w:val="16"/>
                <w:szCs w:val="16"/>
              </w:rPr>
            </w:pPr>
            <w:r w:rsidRPr="001015D6">
              <w:rPr>
                <w:rFonts w:ascii="ＭＳ ゴシック" w:eastAsia="ＭＳ ゴシック" w:hAnsi="ＭＳ ゴシック" w:cs="ＭＳ Ｐゴシック"/>
                <w:kern w:val="0"/>
                <w:sz w:val="16"/>
                <w:szCs w:val="16"/>
              </w:rPr>
              <w:t>第二十一条の五の十五</w:t>
            </w:r>
          </w:p>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1015D6">
              <w:rPr>
                <w:rFonts w:ascii="ＭＳ ゴシック" w:eastAsia="ＭＳ ゴシック" w:hAnsi="ＭＳ ゴシック" w:cs="ＭＳ Ｐゴシック"/>
                <w:kern w:val="0"/>
                <w:sz w:val="16"/>
                <w:szCs w:val="16"/>
              </w:rPr>
              <w:t>第</w:t>
            </w:r>
            <w:r w:rsidRPr="006145EA">
              <w:rPr>
                <w:rFonts w:ascii="ＭＳ ゴシック" w:eastAsia="ＭＳ ゴシック" w:hAnsi="ＭＳ ゴシック" w:cs="ＭＳ Ｐゴシック" w:hint="eastAsia"/>
                <w:kern w:val="0"/>
                <w:sz w:val="16"/>
                <w:szCs w:val="16"/>
              </w:rPr>
              <w:t>三</w:t>
            </w:r>
            <w:r w:rsidRPr="001015D6">
              <w:rPr>
                <w:rFonts w:ascii="ＭＳ ゴシック" w:eastAsia="ＭＳ ゴシック" w:hAnsi="ＭＳ ゴシック" w:cs="ＭＳ Ｐゴシック"/>
                <w:kern w:val="0"/>
                <w:sz w:val="16"/>
                <w:szCs w:val="16"/>
              </w:rPr>
              <w:t>項第六号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第二十一条の五の二十三第一項の</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第二十四条の三十六の</w:t>
            </w:r>
          </w:p>
        </w:tc>
      </w:tr>
      <w:tr w:rsidR="00B73FFB" w:rsidRPr="00126576" w:rsidTr="00B73FFB">
        <w:trPr>
          <w:trHeight w:val="24"/>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障害児通所支援事業所</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障害児相談支援事業所</w:t>
            </w:r>
          </w:p>
        </w:tc>
      </w:tr>
      <w:tr w:rsidR="00B73FFB" w:rsidRPr="00126576" w:rsidTr="00B73FFB">
        <w:trPr>
          <w:trHeight w:val="24"/>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指定障害児通所支援事業者の</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指定障害児相談支援事業者（第二十四条の二十六第一項第一号に規定する指定障害児相談支援事業者をいう。以下この項において同じ。）の</w:t>
            </w:r>
          </w:p>
        </w:tc>
      </w:tr>
      <w:tr w:rsidR="00B73FFB" w:rsidRPr="00126576" w:rsidTr="00B73FFB">
        <w:trPr>
          <w:trHeight w:val="24"/>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当該指定障害児通所支援事業者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当該指定障害児相談支援事業者</w:t>
            </w:r>
          </w:p>
        </w:tc>
      </w:tr>
      <w:tr w:rsidR="00B73FFB" w:rsidRPr="00126576" w:rsidTr="00B73FFB">
        <w:trPr>
          <w:trHeight w:val="24"/>
        </w:trPr>
        <w:tc>
          <w:tcPr>
            <w:tcW w:w="2269" w:type="dxa"/>
            <w:vMerge w:val="restart"/>
            <w:vAlign w:val="center"/>
          </w:tcPr>
          <w:p w:rsidR="00C803E0" w:rsidRDefault="00B73FFB" w:rsidP="007E12B1">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第三項第七号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第二十一条の五の二十三第一項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第二十四条の三十六</w:t>
            </w:r>
          </w:p>
        </w:tc>
      </w:tr>
      <w:tr w:rsidR="00B73FFB" w:rsidRPr="00126576" w:rsidTr="00B73FFB">
        <w:trPr>
          <w:trHeight w:val="24"/>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指定障害児通所支援事業者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指定障害児相談支援事業者</w:t>
            </w:r>
          </w:p>
        </w:tc>
      </w:tr>
      <w:tr w:rsidR="00B73FFB" w:rsidRPr="00126576" w:rsidTr="00B73FFB">
        <w:trPr>
          <w:trHeight w:val="24"/>
        </w:trPr>
        <w:tc>
          <w:tcPr>
            <w:tcW w:w="2269" w:type="dxa"/>
            <w:vMerge w:val="restart"/>
            <w:vAlign w:val="center"/>
          </w:tcPr>
          <w:p w:rsidR="00C803E0" w:rsidRDefault="00B73FFB" w:rsidP="007E12B1">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w:t>
            </w:r>
            <w:r w:rsidR="00C803E0" w:rsidRPr="00C803E0">
              <w:rPr>
                <w:rFonts w:ascii="ＭＳ ゴシック" w:eastAsia="ＭＳ ゴシック" w:hAnsi="ＭＳ ゴシック" w:cs="ＭＳ ゴシック"/>
                <w:sz w:val="16"/>
                <w:szCs w:val="16"/>
              </w:rPr>
              <w:t>三</w:t>
            </w:r>
            <w:r w:rsidRPr="006145EA">
              <w:rPr>
                <w:rFonts w:ascii="ＭＳ ゴシック" w:eastAsia="ＭＳ ゴシック" w:hAnsi="ＭＳ ゴシック" w:cs="ＭＳ ゴシック" w:hint="eastAsia"/>
                <w:sz w:val="16"/>
                <w:szCs w:val="16"/>
              </w:rPr>
              <w:t>項第九号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第二十一条の五の二十三第一項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第二十四条の三十六</w:t>
            </w:r>
          </w:p>
        </w:tc>
      </w:tr>
      <w:tr w:rsidR="00B73FFB" w:rsidRPr="00126576" w:rsidTr="00B73FFB">
        <w:trPr>
          <w:trHeight w:val="24"/>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第二十一条の五の十九第二項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第二十四条の三十二第二項</w:t>
            </w:r>
          </w:p>
        </w:tc>
      </w:tr>
      <w:tr w:rsidR="00B73FFB" w:rsidRPr="00126576" w:rsidTr="00B73FFB">
        <w:trPr>
          <w:trHeight w:val="24"/>
        </w:trPr>
        <w:tc>
          <w:tcPr>
            <w:tcW w:w="2269" w:type="dxa"/>
            <w:vMerge w:val="restart"/>
            <w:vAlign w:val="center"/>
          </w:tcPr>
          <w:p w:rsidR="00C803E0" w:rsidRDefault="00B73FFB" w:rsidP="007E12B1">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第三項第十号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第二十一条の五の二十一第一項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第二十四条の三十四第一項</w:t>
            </w:r>
          </w:p>
        </w:tc>
      </w:tr>
      <w:tr w:rsidR="00B73FFB" w:rsidRPr="00126576" w:rsidTr="00B73FFB">
        <w:trPr>
          <w:trHeight w:val="68"/>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第二十一条の五の二十三第一項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第二十四条の三十六</w:t>
            </w:r>
          </w:p>
        </w:tc>
      </w:tr>
      <w:tr w:rsidR="00B73FFB" w:rsidRPr="00126576" w:rsidTr="00B73FFB">
        <w:trPr>
          <w:trHeight w:val="66"/>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1015D6">
              <w:rPr>
                <w:rFonts w:ascii="ＭＳ ゴシック" w:eastAsia="ＭＳ ゴシック" w:hAnsi="ＭＳ ゴシック" w:cs="ＭＳ Ｐゴシック"/>
                <w:kern w:val="0"/>
                <w:sz w:val="16"/>
                <w:szCs w:val="16"/>
              </w:rPr>
              <w:t>都道府県知事</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市町村長</w:t>
            </w:r>
          </w:p>
        </w:tc>
      </w:tr>
      <w:tr w:rsidR="00B73FFB" w:rsidRPr="00126576" w:rsidTr="00B73FFB">
        <w:trPr>
          <w:trHeight w:val="66"/>
        </w:trPr>
        <w:tc>
          <w:tcPr>
            <w:tcW w:w="2269" w:type="dxa"/>
            <w:vMerge/>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第二十一条の五の十九第二項</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第二十四条の三十二第二項</w:t>
            </w:r>
          </w:p>
        </w:tc>
      </w:tr>
      <w:tr w:rsidR="00B73FFB" w:rsidRPr="00126576" w:rsidTr="00B73FFB">
        <w:trPr>
          <w:trHeight w:val="255"/>
        </w:trPr>
        <w:tc>
          <w:tcPr>
            <w:tcW w:w="2269" w:type="dxa"/>
            <w:vAlign w:val="center"/>
          </w:tcPr>
          <w:p w:rsidR="00C803E0" w:rsidRDefault="00B73FFB" w:rsidP="007E12B1">
            <w:pPr>
              <w:spacing w:before="100" w:beforeAutospacing="1" w:after="100" w:afterAutospacing="1"/>
              <w:rPr>
                <w:rFonts w:ascii="ＭＳ ゴシック" w:eastAsia="ＭＳ ゴシック" w:hAnsi="ＭＳ ゴシック" w:cs="ＭＳ ゴシック"/>
                <w:sz w:val="16"/>
                <w:szCs w:val="16"/>
              </w:rPr>
            </w:pPr>
            <w:r w:rsidRPr="006145EA">
              <w:rPr>
                <w:rFonts w:ascii="ＭＳ ゴシック" w:eastAsia="ＭＳ ゴシック" w:hAnsi="ＭＳ ゴシック" w:cs="ＭＳ ゴシック" w:hint="eastAsia"/>
                <w:sz w:val="16"/>
                <w:szCs w:val="16"/>
              </w:rPr>
              <w:t>第二十一条の五の十五</w:t>
            </w:r>
          </w:p>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第三項第十二号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障害児通所支援</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hint="eastAsia"/>
                <w:sz w:val="16"/>
                <w:szCs w:val="16"/>
              </w:rPr>
              <w:t>障害児相談支援</w:t>
            </w:r>
          </w:p>
        </w:tc>
      </w:tr>
      <w:tr w:rsidR="00B73FFB" w:rsidRPr="00126576" w:rsidTr="00B73FFB">
        <w:trPr>
          <w:trHeight w:val="221"/>
        </w:trPr>
        <w:tc>
          <w:tcPr>
            <w:tcW w:w="2269" w:type="dxa"/>
            <w:vAlign w:val="center"/>
          </w:tcPr>
          <w:p w:rsidR="00C803E0" w:rsidRDefault="00C803E0" w:rsidP="007E12B1">
            <w:pPr>
              <w:spacing w:before="100" w:beforeAutospacing="1" w:after="100" w:afterAutospacing="1"/>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第二十一条の五の十五</w:t>
            </w:r>
          </w:p>
          <w:p w:rsidR="00B73FFB" w:rsidRPr="006145EA" w:rsidRDefault="00C803E0" w:rsidP="007E12B1">
            <w:pPr>
              <w:spacing w:before="100" w:beforeAutospacing="1" w:after="100" w:afterAutospacing="1"/>
              <w:rPr>
                <w:rFonts w:ascii="ＭＳ ゴシック" w:eastAsia="ＭＳ ゴシック" w:hAnsi="ＭＳ ゴシック"/>
                <w:sz w:val="16"/>
                <w:szCs w:val="16"/>
              </w:rPr>
            </w:pPr>
            <w:r>
              <w:rPr>
                <w:rFonts w:ascii="ＭＳ ゴシック" w:eastAsia="ＭＳ ゴシック" w:hAnsi="ＭＳ ゴシック" w:cs="ＭＳ ゴシック" w:hint="eastAsia"/>
                <w:sz w:val="16"/>
                <w:szCs w:val="16"/>
              </w:rPr>
              <w:t>第</w:t>
            </w:r>
            <w:r w:rsidRPr="00C803E0">
              <w:rPr>
                <w:rFonts w:ascii="ＭＳ ゴシック" w:eastAsia="ＭＳ ゴシック" w:hAnsi="ＭＳ ゴシック" w:cs="ＭＳ ゴシック"/>
                <w:sz w:val="16"/>
                <w:szCs w:val="16"/>
              </w:rPr>
              <w:t>三</w:t>
            </w:r>
            <w:r w:rsidR="00B73FFB" w:rsidRPr="006145EA">
              <w:rPr>
                <w:rFonts w:ascii="ＭＳ ゴシック" w:eastAsia="ＭＳ ゴシック" w:hAnsi="ＭＳ ゴシック" w:cs="ＭＳ ゴシック" w:hint="eastAsia"/>
                <w:sz w:val="16"/>
                <w:szCs w:val="16"/>
              </w:rPr>
              <w:t>項第十三号</w:t>
            </w:r>
          </w:p>
        </w:tc>
        <w:tc>
          <w:tcPr>
            <w:tcW w:w="4253"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第四号から第六号まで又は第九号から前号まで</w:t>
            </w:r>
          </w:p>
        </w:tc>
        <w:tc>
          <w:tcPr>
            <w:tcW w:w="4110" w:type="dxa"/>
            <w:vAlign w:val="center"/>
          </w:tcPr>
          <w:p w:rsidR="00B73FFB" w:rsidRPr="006145EA" w:rsidRDefault="00B73FFB" w:rsidP="007E12B1">
            <w:pPr>
              <w:spacing w:before="100" w:beforeAutospacing="1" w:after="100" w:afterAutospacing="1"/>
              <w:rPr>
                <w:rFonts w:ascii="ＭＳ ゴシック" w:eastAsia="ＭＳ ゴシック" w:hAnsi="ＭＳ ゴシック"/>
                <w:sz w:val="16"/>
                <w:szCs w:val="16"/>
              </w:rPr>
            </w:pPr>
            <w:r w:rsidRPr="006145EA">
              <w:rPr>
                <w:rFonts w:ascii="ＭＳ ゴシック" w:eastAsia="ＭＳ ゴシック" w:hAnsi="ＭＳ ゴシック" w:cs="ＭＳ ゴシック" w:hint="eastAsia"/>
                <w:sz w:val="16"/>
                <w:szCs w:val="16"/>
              </w:rPr>
              <w:t>第五号から第六号まで、第九号、第十号又は前号</w:t>
            </w:r>
          </w:p>
        </w:tc>
      </w:tr>
    </w:tbl>
    <w:p w:rsidR="00B73FFB" w:rsidRPr="00B73FFB" w:rsidRDefault="00B73FFB" w:rsidP="00B73FFB">
      <w:pPr>
        <w:pStyle w:val="ab"/>
        <w:jc w:val="left"/>
      </w:pPr>
    </w:p>
    <w:p w:rsidR="009A476D" w:rsidRDefault="00076E9E" w:rsidP="00076E9E">
      <w:pPr>
        <w:pStyle w:val="ab"/>
      </w:pPr>
      <w:r>
        <w:rPr>
          <w:rFonts w:hint="eastAsia"/>
        </w:rPr>
        <w:t>以上</w:t>
      </w:r>
    </w:p>
    <w:p w:rsidR="00F32C28" w:rsidRPr="0082685E" w:rsidRDefault="00F32C28" w:rsidP="0082685E">
      <w:pPr>
        <w:spacing w:line="20" w:lineRule="exact"/>
        <w:rPr>
          <w:rFonts w:eastAsiaTheme="minorEastAsia"/>
        </w:rPr>
      </w:pPr>
    </w:p>
    <w:sectPr w:rsidR="00F32C28" w:rsidRPr="0082685E" w:rsidSect="00450EEE">
      <w:pgSz w:w="11907" w:h="16839" w:code="9"/>
      <w:pgMar w:top="1021" w:right="680" w:bottom="567" w:left="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2C" w:rsidRDefault="006C692C" w:rsidP="00F909E9">
      <w:pPr>
        <w:spacing w:after="0" w:line="240" w:lineRule="auto"/>
      </w:pPr>
      <w:r>
        <w:separator/>
      </w:r>
    </w:p>
  </w:endnote>
  <w:endnote w:type="continuationSeparator" w:id="0">
    <w:p w:rsidR="006C692C" w:rsidRDefault="006C692C" w:rsidP="00F9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2C" w:rsidRDefault="006C692C" w:rsidP="00F909E9">
      <w:pPr>
        <w:spacing w:after="0" w:line="240" w:lineRule="auto"/>
      </w:pPr>
      <w:r>
        <w:separator/>
      </w:r>
    </w:p>
  </w:footnote>
  <w:footnote w:type="continuationSeparator" w:id="0">
    <w:p w:rsidR="006C692C" w:rsidRDefault="006C692C" w:rsidP="00F90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05652"/>
    <w:multiLevelType w:val="hybridMultilevel"/>
    <w:tmpl w:val="8B105DE6"/>
    <w:lvl w:ilvl="0" w:tplc="A0325082">
      <w:start w:val="1"/>
      <w:numFmt w:val="decimal"/>
      <w:lvlText w:val="%1"/>
      <w:lvlJc w:val="left"/>
      <w:pPr>
        <w:ind w:left="8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3E8F448">
      <w:start w:val="1"/>
      <w:numFmt w:val="lowerLetter"/>
      <w:lvlText w:val="%2"/>
      <w:lvlJc w:val="left"/>
      <w:pPr>
        <w:ind w:left="14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7029B6A">
      <w:start w:val="1"/>
      <w:numFmt w:val="lowerRoman"/>
      <w:lvlText w:val="%3"/>
      <w:lvlJc w:val="left"/>
      <w:pPr>
        <w:ind w:left="21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8EE4C3A">
      <w:start w:val="1"/>
      <w:numFmt w:val="decimal"/>
      <w:lvlText w:val="%4"/>
      <w:lvlJc w:val="left"/>
      <w:pPr>
        <w:ind w:left="28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59CFFE4">
      <w:start w:val="1"/>
      <w:numFmt w:val="lowerLetter"/>
      <w:lvlText w:val="%5"/>
      <w:lvlJc w:val="left"/>
      <w:pPr>
        <w:ind w:left="35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E8C2ADC">
      <w:start w:val="1"/>
      <w:numFmt w:val="lowerRoman"/>
      <w:lvlText w:val="%6"/>
      <w:lvlJc w:val="left"/>
      <w:pPr>
        <w:ind w:left="43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C16947C">
      <w:start w:val="1"/>
      <w:numFmt w:val="decimal"/>
      <w:lvlText w:val="%7"/>
      <w:lvlJc w:val="left"/>
      <w:pPr>
        <w:ind w:left="50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E1E020A">
      <w:start w:val="1"/>
      <w:numFmt w:val="lowerLetter"/>
      <w:lvlText w:val="%8"/>
      <w:lvlJc w:val="left"/>
      <w:pPr>
        <w:ind w:left="57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CEBC4A">
      <w:start w:val="1"/>
      <w:numFmt w:val="lowerRoman"/>
      <w:lvlText w:val="%9"/>
      <w:lvlJc w:val="left"/>
      <w:pPr>
        <w:ind w:left="64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6D"/>
    <w:rsid w:val="00076E9E"/>
    <w:rsid w:val="0014297B"/>
    <w:rsid w:val="002B6D2C"/>
    <w:rsid w:val="00302877"/>
    <w:rsid w:val="00316FA4"/>
    <w:rsid w:val="00450EEE"/>
    <w:rsid w:val="00455D15"/>
    <w:rsid w:val="004A160E"/>
    <w:rsid w:val="004B47D1"/>
    <w:rsid w:val="005A6311"/>
    <w:rsid w:val="006145EA"/>
    <w:rsid w:val="006228B3"/>
    <w:rsid w:val="006C692C"/>
    <w:rsid w:val="00793025"/>
    <w:rsid w:val="007E12B1"/>
    <w:rsid w:val="0082685E"/>
    <w:rsid w:val="00896407"/>
    <w:rsid w:val="0097250D"/>
    <w:rsid w:val="009A476D"/>
    <w:rsid w:val="00A14B17"/>
    <w:rsid w:val="00AE7FA6"/>
    <w:rsid w:val="00B04326"/>
    <w:rsid w:val="00B73FFB"/>
    <w:rsid w:val="00C42B26"/>
    <w:rsid w:val="00C803E0"/>
    <w:rsid w:val="00E3451C"/>
    <w:rsid w:val="00E77983"/>
    <w:rsid w:val="00F32C28"/>
    <w:rsid w:val="00F909E9"/>
    <w:rsid w:val="00F9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99CCFB"/>
  <w15:docId w15:val="{FA0FE70B-2BD1-4F46-B292-6BC7D040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909E9"/>
    <w:pPr>
      <w:tabs>
        <w:tab w:val="center" w:pos="4252"/>
        <w:tab w:val="right" w:pos="8504"/>
      </w:tabs>
      <w:snapToGrid w:val="0"/>
    </w:pPr>
  </w:style>
  <w:style w:type="character" w:customStyle="1" w:styleId="a4">
    <w:name w:val="ヘッダー (文字)"/>
    <w:basedOn w:val="a0"/>
    <w:link w:val="a3"/>
    <w:uiPriority w:val="99"/>
    <w:rsid w:val="00F909E9"/>
    <w:rPr>
      <w:rFonts w:ascii="Calibri" w:eastAsia="Calibri" w:hAnsi="Calibri" w:cs="Calibri"/>
      <w:color w:val="000000"/>
      <w:sz w:val="22"/>
    </w:rPr>
  </w:style>
  <w:style w:type="paragraph" w:styleId="a5">
    <w:name w:val="footer"/>
    <w:basedOn w:val="a"/>
    <w:link w:val="a6"/>
    <w:uiPriority w:val="99"/>
    <w:unhideWhenUsed/>
    <w:rsid w:val="00F909E9"/>
    <w:pPr>
      <w:tabs>
        <w:tab w:val="center" w:pos="4252"/>
        <w:tab w:val="right" w:pos="8504"/>
      </w:tabs>
      <w:snapToGrid w:val="0"/>
    </w:pPr>
  </w:style>
  <w:style w:type="character" w:customStyle="1" w:styleId="a6">
    <w:name w:val="フッター (文字)"/>
    <w:basedOn w:val="a0"/>
    <w:link w:val="a5"/>
    <w:uiPriority w:val="99"/>
    <w:rsid w:val="00F909E9"/>
    <w:rPr>
      <w:rFonts w:ascii="Calibri" w:eastAsia="Calibri" w:hAnsi="Calibri" w:cs="Calibri"/>
      <w:color w:val="000000"/>
      <w:sz w:val="22"/>
    </w:rPr>
  </w:style>
  <w:style w:type="paragraph" w:styleId="a7">
    <w:name w:val="Balloon Text"/>
    <w:basedOn w:val="a"/>
    <w:link w:val="a8"/>
    <w:uiPriority w:val="99"/>
    <w:semiHidden/>
    <w:unhideWhenUsed/>
    <w:rsid w:val="0014297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297B"/>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076E9E"/>
    <w:pPr>
      <w:jc w:val="center"/>
    </w:pPr>
    <w:rPr>
      <w:rFonts w:ascii="ＭＳ ゴシック" w:eastAsia="ＭＳ ゴシック" w:hAnsi="ＭＳ ゴシック" w:cs="ＭＳ ゴシック"/>
      <w:sz w:val="24"/>
    </w:rPr>
  </w:style>
  <w:style w:type="character" w:customStyle="1" w:styleId="aa">
    <w:name w:val="記 (文字)"/>
    <w:basedOn w:val="a0"/>
    <w:link w:val="a9"/>
    <w:uiPriority w:val="99"/>
    <w:rsid w:val="00076E9E"/>
    <w:rPr>
      <w:rFonts w:ascii="ＭＳ ゴシック" w:eastAsia="ＭＳ ゴシック" w:hAnsi="ＭＳ ゴシック" w:cs="ＭＳ ゴシック"/>
      <w:color w:val="000000"/>
      <w:sz w:val="24"/>
    </w:rPr>
  </w:style>
  <w:style w:type="paragraph" w:styleId="ab">
    <w:name w:val="Closing"/>
    <w:basedOn w:val="a"/>
    <w:link w:val="ac"/>
    <w:uiPriority w:val="99"/>
    <w:unhideWhenUsed/>
    <w:rsid w:val="00076E9E"/>
    <w:pPr>
      <w:jc w:val="right"/>
    </w:pPr>
    <w:rPr>
      <w:rFonts w:ascii="ＭＳ ゴシック" w:eastAsia="ＭＳ ゴシック" w:hAnsi="ＭＳ ゴシック" w:cs="ＭＳ ゴシック"/>
      <w:sz w:val="24"/>
    </w:rPr>
  </w:style>
  <w:style w:type="character" w:customStyle="1" w:styleId="ac">
    <w:name w:val="結語 (文字)"/>
    <w:basedOn w:val="a0"/>
    <w:link w:val="ab"/>
    <w:uiPriority w:val="99"/>
    <w:rsid w:val="00076E9E"/>
    <w:rPr>
      <w:rFonts w:ascii="ＭＳ ゴシック" w:eastAsia="ＭＳ ゴシック" w:hAnsi="ＭＳ ゴシック" w:cs="ＭＳ ゴシック"/>
      <w:color w:val="000000"/>
      <w:sz w:val="24"/>
    </w:rPr>
  </w:style>
  <w:style w:type="table" w:styleId="ad">
    <w:name w:val="Table Grid"/>
    <w:basedOn w:val="a1"/>
    <w:uiPriority w:val="39"/>
    <w:rsid w:val="00B7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3E5A-890F-40B3-A623-FDEDB062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2</cp:revision>
  <dcterms:created xsi:type="dcterms:W3CDTF">2022-01-25T01:57:00Z</dcterms:created>
  <dcterms:modified xsi:type="dcterms:W3CDTF">2022-01-25T01:57:00Z</dcterms:modified>
</cp:coreProperties>
</file>